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03C1" w14:textId="77777777" w:rsidR="00D940B6" w:rsidRDefault="00D940B6" w:rsidP="00EE7FCF">
      <w:pPr>
        <w:ind w:left="-142" w:right="-433"/>
        <w:jc w:val="both"/>
        <w:rPr>
          <w:rFonts w:cs="Times New Roman"/>
          <w:i/>
          <w:lang w:val="it-IT"/>
        </w:rPr>
      </w:pPr>
    </w:p>
    <w:p w14:paraId="5F93C480" w14:textId="0506EB39" w:rsidR="00815AA7" w:rsidRDefault="007609F5" w:rsidP="00EE7FCF">
      <w:pPr>
        <w:ind w:left="-142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A07C84">
        <w:rPr>
          <w:rFonts w:cs="Times New Roman"/>
          <w:i/>
          <w:lang w:val="it-IT"/>
        </w:rPr>
        <w:t>3</w:t>
      </w:r>
      <w:r w:rsidR="00EE7FCF">
        <w:rPr>
          <w:rFonts w:cs="Times New Roman"/>
          <w:i/>
          <w:lang w:val="it-IT"/>
        </w:rPr>
        <w:t>9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1AC6860C" w14:textId="77777777" w:rsidR="00E16E7B" w:rsidRDefault="00E16E7B" w:rsidP="00EE7FCF">
      <w:pPr>
        <w:ind w:left="-142"/>
        <w:jc w:val="both"/>
        <w:rPr>
          <w:rFonts w:cs="Times New Roman"/>
          <w:b/>
          <w:bCs/>
          <w:sz w:val="28"/>
          <w:szCs w:val="28"/>
        </w:rPr>
      </w:pPr>
    </w:p>
    <w:p w14:paraId="56D6E4FD" w14:textId="3CD33EC2" w:rsidR="00EE7FCF" w:rsidRPr="0072592D" w:rsidRDefault="00EE7FCF" w:rsidP="00EE7FCF">
      <w:pPr>
        <w:autoSpaceDE w:val="0"/>
        <w:autoSpaceDN w:val="0"/>
        <w:adjustRightInd w:val="0"/>
        <w:ind w:left="-142"/>
        <w:jc w:val="both"/>
        <w:rPr>
          <w:rFonts w:cs="Times New Roman"/>
          <w:b/>
          <w:bCs/>
          <w:sz w:val="28"/>
          <w:szCs w:val="28"/>
        </w:rPr>
      </w:pPr>
      <w:r w:rsidRPr="0072592D">
        <w:rPr>
          <w:rFonts w:cs="Times New Roman"/>
          <w:b/>
          <w:bCs/>
          <w:sz w:val="28"/>
          <w:szCs w:val="28"/>
        </w:rPr>
        <w:t>E</w:t>
      </w:r>
      <w:r>
        <w:rPr>
          <w:rFonts w:cs="Times New Roman"/>
          <w:b/>
          <w:bCs/>
          <w:sz w:val="28"/>
          <w:szCs w:val="28"/>
        </w:rPr>
        <w:t>IMA</w:t>
      </w:r>
      <w:r w:rsidRPr="0072592D">
        <w:rPr>
          <w:rFonts w:cs="Times New Roman"/>
          <w:b/>
          <w:bCs/>
          <w:sz w:val="28"/>
          <w:szCs w:val="28"/>
        </w:rPr>
        <w:t xml:space="preserve"> Energy, Biomasse e Bioeconomia</w:t>
      </w:r>
    </w:p>
    <w:p w14:paraId="0D1BB26D" w14:textId="77777777" w:rsidR="00EE7FCF" w:rsidRPr="0072592D" w:rsidRDefault="00EE7FCF" w:rsidP="00EE7FCF">
      <w:pPr>
        <w:autoSpaceDE w:val="0"/>
        <w:autoSpaceDN w:val="0"/>
        <w:adjustRightInd w:val="0"/>
        <w:ind w:left="-142"/>
        <w:jc w:val="both"/>
        <w:rPr>
          <w:rFonts w:cs="Times New Roman"/>
          <w:b/>
          <w:bCs/>
          <w:i/>
          <w:iCs/>
        </w:rPr>
      </w:pPr>
    </w:p>
    <w:p w14:paraId="7A98C461" w14:textId="77777777" w:rsidR="00EE7FCF" w:rsidRPr="0072592D" w:rsidRDefault="00EE7FCF" w:rsidP="00EE7FCF">
      <w:pPr>
        <w:autoSpaceDE w:val="0"/>
        <w:autoSpaceDN w:val="0"/>
        <w:adjustRightInd w:val="0"/>
        <w:ind w:left="-142"/>
        <w:jc w:val="both"/>
        <w:rPr>
          <w:rFonts w:cs="Times New Roman"/>
          <w:b/>
          <w:bCs/>
          <w:i/>
          <w:iCs/>
        </w:rPr>
      </w:pPr>
      <w:r w:rsidRPr="0072592D">
        <w:rPr>
          <w:rFonts w:cs="Times New Roman"/>
          <w:b/>
          <w:bCs/>
          <w:i/>
          <w:iCs/>
        </w:rPr>
        <w:t>Giornata seminariale ad EIMA Energy dedicata ai modelli di bioeconomia. Presentato il progetto CoBrAF, basato su quattro colture strategiche: camelina, canapa, cartamo e lino.</w:t>
      </w:r>
    </w:p>
    <w:p w14:paraId="51B2B3B3" w14:textId="77777777" w:rsidR="00EE7FCF" w:rsidRPr="0072592D" w:rsidRDefault="00EE7FCF" w:rsidP="00EE7FCF">
      <w:pPr>
        <w:autoSpaceDE w:val="0"/>
        <w:autoSpaceDN w:val="0"/>
        <w:adjustRightInd w:val="0"/>
        <w:ind w:left="-142"/>
        <w:jc w:val="both"/>
        <w:rPr>
          <w:rFonts w:cs="Times New Roman"/>
          <w:b/>
          <w:bCs/>
        </w:rPr>
      </w:pPr>
    </w:p>
    <w:p w14:paraId="4FA4BA9C" w14:textId="01670BC5" w:rsidR="00EE7FCF" w:rsidRPr="0072592D" w:rsidRDefault="00EE7FCF" w:rsidP="00EE7FCF">
      <w:pPr>
        <w:autoSpaceDE w:val="0"/>
        <w:autoSpaceDN w:val="0"/>
        <w:adjustRightInd w:val="0"/>
        <w:ind w:left="-142"/>
        <w:jc w:val="both"/>
        <w:rPr>
          <w:rFonts w:cs="Times New Roman"/>
        </w:rPr>
      </w:pPr>
      <w:r w:rsidRPr="0072592D">
        <w:rPr>
          <w:rFonts w:cs="Times New Roman"/>
        </w:rPr>
        <w:t>Nel quadro delle attività di convegnistiche del Salone Energy di E</w:t>
      </w:r>
      <w:r>
        <w:rPr>
          <w:rFonts w:cs="Times New Roman"/>
        </w:rPr>
        <w:t>IMA</w:t>
      </w:r>
      <w:r w:rsidRPr="0072592D">
        <w:rPr>
          <w:rFonts w:cs="Times New Roman"/>
        </w:rPr>
        <w:t xml:space="preserve"> International, l’associazione italiana delle biomasse ITABIA, in stretta collaborazione con Chimica Verde Bionet e Federcanapa, ha dedicato l’intera giornata di ieri al workshop sul tema della bioeconomia circolare.</w:t>
      </w:r>
    </w:p>
    <w:p w14:paraId="7D97D1AD" w14:textId="77777777" w:rsidR="00EE7FCF" w:rsidRPr="0072592D" w:rsidRDefault="00EE7FCF" w:rsidP="00EE7FCF">
      <w:pPr>
        <w:autoSpaceDE w:val="0"/>
        <w:autoSpaceDN w:val="0"/>
        <w:adjustRightInd w:val="0"/>
        <w:ind w:left="-142"/>
        <w:jc w:val="both"/>
        <w:rPr>
          <w:rFonts w:cs="Times New Roman"/>
        </w:rPr>
      </w:pPr>
      <w:r w:rsidRPr="0072592D">
        <w:rPr>
          <w:rFonts w:cs="Times New Roman"/>
        </w:rPr>
        <w:t>In due distinti eventi è stato presentato il progetto CoBrAF (Coprodotti da BiorAFfinerie), un’iniziativa finalizzata a promuovere lo sviluppo di filiere agroindustriali sostenibili, dal campo allo scaffale, finanziata dal PSR Toscana.</w:t>
      </w:r>
    </w:p>
    <w:p w14:paraId="4453E657" w14:textId="77777777" w:rsidR="00EE7FCF" w:rsidRPr="0072592D" w:rsidRDefault="00EE7FCF" w:rsidP="00EE7FCF">
      <w:pPr>
        <w:autoSpaceDE w:val="0"/>
        <w:autoSpaceDN w:val="0"/>
        <w:adjustRightInd w:val="0"/>
        <w:ind w:left="-142"/>
        <w:jc w:val="both"/>
        <w:rPr>
          <w:rFonts w:cs="Times New Roman"/>
        </w:rPr>
      </w:pPr>
      <w:r w:rsidRPr="0072592D">
        <w:rPr>
          <w:rFonts w:cs="Times New Roman"/>
        </w:rPr>
        <w:t>Il Progetto, della durata di tre anni e coordinato da Chimica Verde Bionet, ha proposto e realizzato un modello concreto di bioeconomia, basato sui prodotti ottenibili da quattro colture oleaginose: camelina, canapa, cartamo e lino, che si caratterizzano per avere tutte elevate proprietà nutrizionali e salutistiche, vedi acidi grassi polinsaturi e diversi altri metaboliti (vitamine, proteine, polifenoli, terpeni, glucosinolati, cannabinoidi, lignani ecc.).</w:t>
      </w:r>
    </w:p>
    <w:p w14:paraId="61B86142" w14:textId="77777777" w:rsidR="00EE7FCF" w:rsidRPr="0072592D" w:rsidRDefault="00EE7FCF" w:rsidP="00EE7FCF">
      <w:pPr>
        <w:autoSpaceDE w:val="0"/>
        <w:autoSpaceDN w:val="0"/>
        <w:adjustRightInd w:val="0"/>
        <w:ind w:left="-142"/>
        <w:jc w:val="both"/>
        <w:rPr>
          <w:rFonts w:cs="Times New Roman"/>
        </w:rPr>
      </w:pPr>
      <w:r w:rsidRPr="0072592D">
        <w:rPr>
          <w:rFonts w:cs="Times New Roman"/>
        </w:rPr>
        <w:t>A tal fine, il progetto prevede la creazione di una piattaforma tecnica e logistica locale in grado di valorizzare le diverse componenti della pianta – olio, panello residuo, paglie e in alcuni casi foglie e fiori – nell’ottica di bioraffineria. Questo potrà garantire nuovi sbocchi di mercato e una più elevata redditività agli agricoli.</w:t>
      </w:r>
    </w:p>
    <w:p w14:paraId="79781004" w14:textId="77777777" w:rsidR="00EE7FCF" w:rsidRPr="0072592D" w:rsidRDefault="00EE7FCF" w:rsidP="00EE7FCF">
      <w:pPr>
        <w:autoSpaceDE w:val="0"/>
        <w:autoSpaceDN w:val="0"/>
        <w:adjustRightInd w:val="0"/>
        <w:ind w:left="-142"/>
        <w:jc w:val="both"/>
        <w:rPr>
          <w:rFonts w:cs="Times New Roman"/>
        </w:rPr>
      </w:pPr>
      <w:r w:rsidRPr="0072592D">
        <w:rPr>
          <w:rFonts w:cs="Times New Roman"/>
        </w:rPr>
        <w:t>Inoltre, un tema centrale che è stato trattato è quello della meccanizzazione agricola necessaria per la raccolta congiunta di steli e cime di canapa e per le successive fasi di stigliatura e macerazione della fibra.</w:t>
      </w:r>
    </w:p>
    <w:p w14:paraId="0E0B7100" w14:textId="77777777" w:rsidR="00EE7FCF" w:rsidRPr="0072592D" w:rsidRDefault="00EE7FCF" w:rsidP="00EE7FCF">
      <w:pPr>
        <w:ind w:left="-142"/>
        <w:jc w:val="both"/>
        <w:rPr>
          <w:rFonts w:cs="Times New Roman"/>
        </w:rPr>
      </w:pPr>
      <w:r w:rsidRPr="0072592D">
        <w:rPr>
          <w:rFonts w:cs="Times New Roman"/>
        </w:rPr>
        <w:t>Infine è stata presentata una panoramica delle principali tecniche oggi in uso e alcune proposte innovative per la meccanizzazione colturale e l’estrazione di oli, grassi e altri princìpi attivi dalle piante oggetto dell’iniziativa, con i rispettivi costi e benefici per le aziende agricole e per le imprese utilizzatrici.</w:t>
      </w:r>
    </w:p>
    <w:p w14:paraId="45493032" w14:textId="77777777" w:rsidR="00D34394" w:rsidRDefault="00D34394" w:rsidP="00772725">
      <w:pPr>
        <w:ind w:left="-142" w:right="-433"/>
        <w:jc w:val="both"/>
        <w:rPr>
          <w:rFonts w:eastAsia="Calibri" w:cs="Times New Roman"/>
        </w:rPr>
      </w:pPr>
    </w:p>
    <w:p w14:paraId="1FA80FD5" w14:textId="7755324A" w:rsidR="008553FB" w:rsidRPr="00D940B6" w:rsidRDefault="00224CF3" w:rsidP="00772725">
      <w:pPr>
        <w:ind w:left="-142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A10103">
        <w:rPr>
          <w:rFonts w:cs="Times New Roman"/>
          <w:b/>
          <w:lang w:val="it-IT"/>
        </w:rPr>
        <w:t>2</w:t>
      </w:r>
      <w:r w:rsidR="00772725">
        <w:rPr>
          <w:rFonts w:cs="Times New Roman"/>
          <w:b/>
          <w:lang w:val="it-IT"/>
        </w:rPr>
        <w:t>2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sectPr w:rsidR="008553FB" w:rsidRPr="00D940B6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2E0B" w14:textId="77777777" w:rsidR="007247F1" w:rsidRDefault="007247F1">
      <w:r>
        <w:separator/>
      </w:r>
    </w:p>
  </w:endnote>
  <w:endnote w:type="continuationSeparator" w:id="0">
    <w:p w14:paraId="6CEE11AD" w14:textId="77777777" w:rsidR="007247F1" w:rsidRDefault="0072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062E" w14:textId="77777777" w:rsidR="007247F1" w:rsidRDefault="007247F1">
      <w:r>
        <w:separator/>
      </w:r>
    </w:p>
  </w:footnote>
  <w:footnote w:type="continuationSeparator" w:id="0">
    <w:p w14:paraId="22831043" w14:textId="77777777" w:rsidR="007247F1" w:rsidRDefault="0072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7247F1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42520"/>
    <w:rsid w:val="00042B9E"/>
    <w:rsid w:val="0004548F"/>
    <w:rsid w:val="00055CC6"/>
    <w:rsid w:val="00060FFF"/>
    <w:rsid w:val="00063150"/>
    <w:rsid w:val="00070D00"/>
    <w:rsid w:val="000711A3"/>
    <w:rsid w:val="00076A4E"/>
    <w:rsid w:val="00082E65"/>
    <w:rsid w:val="00095345"/>
    <w:rsid w:val="000953A3"/>
    <w:rsid w:val="00097B12"/>
    <w:rsid w:val="000A3BA0"/>
    <w:rsid w:val="000A3E42"/>
    <w:rsid w:val="000C1579"/>
    <w:rsid w:val="000D7E9D"/>
    <w:rsid w:val="000E71A7"/>
    <w:rsid w:val="000F4FAE"/>
    <w:rsid w:val="00112B03"/>
    <w:rsid w:val="00124A76"/>
    <w:rsid w:val="001671E6"/>
    <w:rsid w:val="00180463"/>
    <w:rsid w:val="0018354D"/>
    <w:rsid w:val="00191F36"/>
    <w:rsid w:val="00196FD7"/>
    <w:rsid w:val="001A0DCB"/>
    <w:rsid w:val="001B7564"/>
    <w:rsid w:val="00212768"/>
    <w:rsid w:val="00215DF4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A4F71"/>
    <w:rsid w:val="002A51C0"/>
    <w:rsid w:val="002B0B49"/>
    <w:rsid w:val="002F353D"/>
    <w:rsid w:val="003076AD"/>
    <w:rsid w:val="003241F7"/>
    <w:rsid w:val="00330ADB"/>
    <w:rsid w:val="00363902"/>
    <w:rsid w:val="00364712"/>
    <w:rsid w:val="00371FC4"/>
    <w:rsid w:val="00375AF2"/>
    <w:rsid w:val="003949DB"/>
    <w:rsid w:val="00395CEF"/>
    <w:rsid w:val="003A5287"/>
    <w:rsid w:val="003B358C"/>
    <w:rsid w:val="003B5C39"/>
    <w:rsid w:val="003B7D16"/>
    <w:rsid w:val="003C095C"/>
    <w:rsid w:val="003C6A3B"/>
    <w:rsid w:val="003E4F93"/>
    <w:rsid w:val="003F00D1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0845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D1196"/>
    <w:rsid w:val="006E2098"/>
    <w:rsid w:val="006F420E"/>
    <w:rsid w:val="007047F7"/>
    <w:rsid w:val="007247F1"/>
    <w:rsid w:val="00731188"/>
    <w:rsid w:val="00733D65"/>
    <w:rsid w:val="00751BE5"/>
    <w:rsid w:val="0076025C"/>
    <w:rsid w:val="007609F5"/>
    <w:rsid w:val="00766BC5"/>
    <w:rsid w:val="00772725"/>
    <w:rsid w:val="0077302F"/>
    <w:rsid w:val="007906B7"/>
    <w:rsid w:val="007908D5"/>
    <w:rsid w:val="00790E65"/>
    <w:rsid w:val="00796A74"/>
    <w:rsid w:val="007A2D4F"/>
    <w:rsid w:val="007B0E88"/>
    <w:rsid w:val="007C5AAE"/>
    <w:rsid w:val="007D72CD"/>
    <w:rsid w:val="007E7D8A"/>
    <w:rsid w:val="00803B1C"/>
    <w:rsid w:val="008058D5"/>
    <w:rsid w:val="00805B63"/>
    <w:rsid w:val="00815AA7"/>
    <w:rsid w:val="00820ECC"/>
    <w:rsid w:val="00831A14"/>
    <w:rsid w:val="008374E9"/>
    <w:rsid w:val="00846472"/>
    <w:rsid w:val="00851134"/>
    <w:rsid w:val="008553FB"/>
    <w:rsid w:val="00855B87"/>
    <w:rsid w:val="00860AE8"/>
    <w:rsid w:val="00892EB6"/>
    <w:rsid w:val="00893AAD"/>
    <w:rsid w:val="00896574"/>
    <w:rsid w:val="008A094D"/>
    <w:rsid w:val="008A73A0"/>
    <w:rsid w:val="008C6C11"/>
    <w:rsid w:val="008D1A58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B2981"/>
    <w:rsid w:val="009C0F34"/>
    <w:rsid w:val="009F23FD"/>
    <w:rsid w:val="00A07C84"/>
    <w:rsid w:val="00A10103"/>
    <w:rsid w:val="00A20AD2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AF46AC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874F6"/>
    <w:rsid w:val="00C903D4"/>
    <w:rsid w:val="00C92450"/>
    <w:rsid w:val="00C92828"/>
    <w:rsid w:val="00C93831"/>
    <w:rsid w:val="00CA2657"/>
    <w:rsid w:val="00CB09A2"/>
    <w:rsid w:val="00CB49F3"/>
    <w:rsid w:val="00CB6162"/>
    <w:rsid w:val="00CC1C6F"/>
    <w:rsid w:val="00CC47D8"/>
    <w:rsid w:val="00CD3565"/>
    <w:rsid w:val="00CD3C7A"/>
    <w:rsid w:val="00CF7AC3"/>
    <w:rsid w:val="00CF7C28"/>
    <w:rsid w:val="00CF7CB3"/>
    <w:rsid w:val="00D005D7"/>
    <w:rsid w:val="00D1041F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8498C"/>
    <w:rsid w:val="00D901D6"/>
    <w:rsid w:val="00D940B6"/>
    <w:rsid w:val="00DE3A07"/>
    <w:rsid w:val="00DF254C"/>
    <w:rsid w:val="00E13241"/>
    <w:rsid w:val="00E16E7B"/>
    <w:rsid w:val="00E2650D"/>
    <w:rsid w:val="00E273DF"/>
    <w:rsid w:val="00E542DA"/>
    <w:rsid w:val="00E554B1"/>
    <w:rsid w:val="00E73CDA"/>
    <w:rsid w:val="00E7611F"/>
    <w:rsid w:val="00E76A4B"/>
    <w:rsid w:val="00E92448"/>
    <w:rsid w:val="00EB3652"/>
    <w:rsid w:val="00EC5741"/>
    <w:rsid w:val="00EE4903"/>
    <w:rsid w:val="00EE7FCF"/>
    <w:rsid w:val="00F02B30"/>
    <w:rsid w:val="00F1367E"/>
    <w:rsid w:val="00F46B54"/>
    <w:rsid w:val="00F50302"/>
    <w:rsid w:val="00F5191B"/>
    <w:rsid w:val="00F7014D"/>
    <w:rsid w:val="00F701F5"/>
    <w:rsid w:val="00F7049E"/>
    <w:rsid w:val="00F7699D"/>
    <w:rsid w:val="00F82009"/>
    <w:rsid w:val="00F8241D"/>
    <w:rsid w:val="00F96485"/>
    <w:rsid w:val="00FB6381"/>
    <w:rsid w:val="00FC36CA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2021-10-20T14:41:00Z</cp:lastPrinted>
  <dcterms:created xsi:type="dcterms:W3CDTF">2021-10-22T10:51:00Z</dcterms:created>
  <dcterms:modified xsi:type="dcterms:W3CDTF">2021-10-22T10:51:00Z</dcterms:modified>
</cp:coreProperties>
</file>